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CE" w:rsidRDefault="00F27BCE">
      <w:pPr>
        <w:spacing w:line="1100" w:lineRule="exact"/>
        <w:rPr>
          <w:rFonts w:ascii="方正小标宋简体" w:eastAsia="方正小标宋简体" w:hAnsi="方正小标宋简体" w:cs="方正小标宋简体"/>
          <w:color w:val="FF0000"/>
          <w:spacing w:val="436"/>
          <w:w w:val="70"/>
          <w:sz w:val="80"/>
          <w:szCs w:val="80"/>
        </w:rPr>
      </w:pPr>
    </w:p>
    <w:tbl>
      <w:tblPr>
        <w:tblW w:w="9698" w:type="dxa"/>
        <w:tblInd w:w="-252" w:type="dxa"/>
        <w:tblLayout w:type="fixed"/>
        <w:tblLook w:val="04A0"/>
      </w:tblPr>
      <w:tblGrid>
        <w:gridCol w:w="7920"/>
        <w:gridCol w:w="1778"/>
      </w:tblGrid>
      <w:tr w:rsidR="00F27BCE">
        <w:trPr>
          <w:cantSplit/>
          <w:trHeight w:val="3265"/>
        </w:trPr>
        <w:tc>
          <w:tcPr>
            <w:tcW w:w="7920" w:type="dxa"/>
            <w:vAlign w:val="center"/>
          </w:tcPr>
          <w:p w:rsidR="00F27BCE" w:rsidRDefault="00282A51">
            <w:pPr>
              <w:spacing w:line="1100" w:lineRule="exact"/>
              <w:rPr>
                <w:rFonts w:ascii="方正小标宋简体" w:eastAsia="方正小标宋简体" w:hAnsi="方正小标宋简体" w:cs="方正小标宋简体"/>
                <w:color w:val="FF0000"/>
                <w:spacing w:val="-20"/>
                <w:w w:val="70"/>
                <w:sz w:val="80"/>
                <w:szCs w:val="80"/>
              </w:rPr>
            </w:pPr>
            <w:r>
              <w:rPr>
                <w:rFonts w:ascii="方正小标宋简体" w:eastAsia="方正小标宋简体" w:hAnsi="方正小标宋简体" w:cs="方正小标宋简体" w:hint="eastAsia"/>
                <w:color w:val="FF0000"/>
                <w:spacing w:val="436"/>
                <w:w w:val="70"/>
                <w:sz w:val="80"/>
                <w:szCs w:val="80"/>
              </w:rPr>
              <w:t>福建省教育</w:t>
            </w:r>
            <w:r>
              <w:rPr>
                <w:rFonts w:ascii="方正小标宋简体" w:eastAsia="方正小标宋简体" w:hAnsi="方正小标宋简体" w:cs="方正小标宋简体" w:hint="eastAsia"/>
                <w:color w:val="FF0000"/>
                <w:spacing w:val="-20"/>
                <w:w w:val="70"/>
                <w:sz w:val="80"/>
                <w:szCs w:val="80"/>
              </w:rPr>
              <w:t>厅</w:t>
            </w:r>
          </w:p>
          <w:p w:rsidR="00F27BCE" w:rsidRDefault="00282A51">
            <w:pPr>
              <w:spacing w:line="1100" w:lineRule="exact"/>
              <w:rPr>
                <w:rFonts w:ascii="方正小标宋简体" w:eastAsia="方正小标宋简体" w:hAnsi="方正小标宋简体" w:cs="方正小标宋简体"/>
                <w:color w:val="FF0000"/>
                <w:spacing w:val="-40"/>
                <w:w w:val="70"/>
                <w:sz w:val="80"/>
                <w:szCs w:val="80"/>
              </w:rPr>
            </w:pPr>
            <w:r>
              <w:rPr>
                <w:rFonts w:ascii="方正小标宋简体" w:eastAsia="方正小标宋简体" w:hAnsi="方正小标宋简体" w:cs="方正小标宋简体" w:hint="eastAsia"/>
                <w:color w:val="FF0000"/>
                <w:spacing w:val="20"/>
                <w:w w:val="70"/>
                <w:sz w:val="80"/>
                <w:szCs w:val="80"/>
              </w:rPr>
              <w:t>福建省人力资源和社会保障</w:t>
            </w:r>
            <w:r>
              <w:rPr>
                <w:rFonts w:ascii="方正小标宋简体" w:eastAsia="方正小标宋简体" w:hAnsi="方正小标宋简体" w:cs="方正小标宋简体" w:hint="eastAsia"/>
                <w:color w:val="FF0000"/>
                <w:spacing w:val="-40"/>
                <w:w w:val="70"/>
                <w:sz w:val="80"/>
                <w:szCs w:val="80"/>
              </w:rPr>
              <w:t>厅</w:t>
            </w:r>
          </w:p>
          <w:p w:rsidR="00F27BCE" w:rsidRDefault="00282A51">
            <w:pPr>
              <w:spacing w:line="1100" w:lineRule="exact"/>
              <w:rPr>
                <w:rFonts w:ascii="方正小标宋简体" w:eastAsia="方正小标宋简体" w:hAnsi="方正小标宋简体" w:cs="方正小标宋简体"/>
                <w:color w:val="FF0000"/>
                <w:spacing w:val="-40"/>
                <w:w w:val="70"/>
                <w:sz w:val="80"/>
                <w:szCs w:val="80"/>
              </w:rPr>
            </w:pPr>
            <w:r>
              <w:rPr>
                <w:rFonts w:ascii="方正小标宋简体" w:eastAsia="方正小标宋简体" w:hAnsi="方正小标宋简体" w:cs="方正小标宋简体" w:hint="eastAsia"/>
                <w:color w:val="FF0000"/>
                <w:spacing w:val="-40"/>
                <w:w w:val="70"/>
                <w:sz w:val="80"/>
                <w:szCs w:val="80"/>
              </w:rPr>
              <w:t>中共福建省委机构编制委员会办公室</w:t>
            </w:r>
          </w:p>
          <w:p w:rsidR="00F27BCE" w:rsidRDefault="00282A51">
            <w:pPr>
              <w:spacing w:line="1100" w:lineRule="exact"/>
              <w:rPr>
                <w:rFonts w:ascii="方正小标宋简体" w:eastAsia="方正小标宋简体" w:hAnsi="方正小标宋简体" w:cs="方正小标宋简体"/>
                <w:color w:val="FF0000"/>
                <w:spacing w:val="-40"/>
                <w:sz w:val="80"/>
                <w:szCs w:val="80"/>
              </w:rPr>
            </w:pPr>
            <w:r>
              <w:rPr>
                <w:rFonts w:ascii="方正小标宋简体" w:eastAsia="方正小标宋简体" w:hAnsi="方正小标宋简体" w:cs="方正小标宋简体" w:hint="eastAsia"/>
                <w:color w:val="FF0000"/>
                <w:spacing w:val="436"/>
                <w:w w:val="70"/>
                <w:sz w:val="80"/>
                <w:szCs w:val="80"/>
              </w:rPr>
              <w:t>福建省财政</w:t>
            </w:r>
            <w:r>
              <w:rPr>
                <w:rFonts w:ascii="方正小标宋简体" w:eastAsia="方正小标宋简体" w:hAnsi="方正小标宋简体" w:cs="方正小标宋简体" w:hint="eastAsia"/>
                <w:color w:val="FF0000"/>
                <w:w w:val="70"/>
                <w:sz w:val="80"/>
                <w:szCs w:val="80"/>
              </w:rPr>
              <w:t>厅</w:t>
            </w:r>
          </w:p>
        </w:tc>
        <w:tc>
          <w:tcPr>
            <w:tcW w:w="1778" w:type="dxa"/>
            <w:vAlign w:val="center"/>
          </w:tcPr>
          <w:p w:rsidR="00F27BCE" w:rsidRDefault="00282A51" w:rsidP="003F1D79">
            <w:pPr>
              <w:spacing w:line="1100" w:lineRule="exact"/>
              <w:ind w:leftChars="-170" w:left="165" w:rightChars="134" w:right="281" w:hangingChars="68" w:hanging="522"/>
              <w:jc w:val="right"/>
              <w:rPr>
                <w:rFonts w:ascii="方正小标宋简体" w:eastAsia="方正小标宋简体" w:hAnsi="方正小标宋简体" w:cs="方正小标宋简体"/>
                <w:color w:val="FF0000"/>
                <w:spacing w:val="-26"/>
                <w:sz w:val="86"/>
                <w:szCs w:val="86"/>
              </w:rPr>
            </w:pPr>
            <w:r>
              <w:rPr>
                <w:rFonts w:ascii="方正小标宋简体" w:eastAsia="方正小标宋简体" w:hAnsi="方正小标宋简体" w:cs="方正小标宋简体" w:hint="eastAsia"/>
                <w:color w:val="FF0000"/>
                <w:spacing w:val="-16"/>
                <w:sz w:val="80"/>
                <w:szCs w:val="80"/>
              </w:rPr>
              <w:t>文</w:t>
            </w:r>
            <w:r>
              <w:rPr>
                <w:rFonts w:ascii="方正小标宋简体" w:eastAsia="方正小标宋简体" w:hAnsi="方正小标宋简体" w:cs="方正小标宋简体" w:hint="eastAsia"/>
                <w:color w:val="FF0000"/>
                <w:spacing w:val="-26"/>
                <w:sz w:val="80"/>
                <w:szCs w:val="80"/>
              </w:rPr>
              <w:t>件</w:t>
            </w:r>
          </w:p>
        </w:tc>
      </w:tr>
    </w:tbl>
    <w:p w:rsidR="00F27BCE" w:rsidRDefault="00F27BCE">
      <w:pPr>
        <w:spacing w:line="520" w:lineRule="exact"/>
        <w:jc w:val="center"/>
        <w:rPr>
          <w:rFonts w:ascii="方正小标宋简体" w:eastAsia="方正小标宋简体" w:hAnsi="宋体"/>
          <w:bCs/>
          <w:sz w:val="44"/>
          <w:szCs w:val="44"/>
        </w:rPr>
      </w:pPr>
    </w:p>
    <w:p w:rsidR="00F27BCE" w:rsidRDefault="00F27BCE">
      <w:pPr>
        <w:spacing w:line="520" w:lineRule="exact"/>
        <w:jc w:val="center"/>
        <w:rPr>
          <w:rFonts w:ascii="方正小标宋简体" w:eastAsia="方正小标宋简体" w:hAnsi="宋体"/>
          <w:bCs/>
          <w:sz w:val="44"/>
          <w:szCs w:val="44"/>
        </w:rPr>
      </w:pPr>
    </w:p>
    <w:p w:rsidR="00F27BCE" w:rsidRDefault="00282A51">
      <w:pPr>
        <w:spacing w:line="560" w:lineRule="exact"/>
        <w:jc w:val="center"/>
        <w:rPr>
          <w:rFonts w:ascii="方正小标宋简体" w:eastAsia="方正小标宋简体" w:hAnsi="宋体"/>
          <w:bCs/>
          <w:sz w:val="44"/>
          <w:szCs w:val="44"/>
        </w:rPr>
      </w:pPr>
      <w:r>
        <w:rPr>
          <w:rFonts w:ascii="仿宋_GB2312" w:eastAsia="仿宋_GB2312" w:hint="eastAsia"/>
          <w:color w:val="000000"/>
          <w:sz w:val="32"/>
          <w:szCs w:val="32"/>
        </w:rPr>
        <w:t>闽教师〔</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19</w:t>
      </w:r>
      <w:r>
        <w:rPr>
          <w:rFonts w:ascii="仿宋_GB2312" w:eastAsia="仿宋_GB2312" w:hint="eastAsia"/>
          <w:color w:val="000000"/>
          <w:sz w:val="32"/>
          <w:szCs w:val="32"/>
        </w:rPr>
        <w:t>号</w:t>
      </w:r>
    </w:p>
    <w:p w:rsidR="00F27BCE" w:rsidRDefault="00F27BCE">
      <w:pPr>
        <w:spacing w:line="800" w:lineRule="exact"/>
        <w:jc w:val="center"/>
        <w:rPr>
          <w:rFonts w:ascii="方正小标宋简体" w:eastAsia="方正小标宋简体" w:hAnsi="宋体"/>
          <w:bCs/>
          <w:sz w:val="44"/>
          <w:szCs w:val="44"/>
        </w:rPr>
      </w:pPr>
      <w:r>
        <w:rPr>
          <w:rFonts w:ascii="方正小标宋简体" w:eastAsia="方正小标宋简体" w:hAnsi="宋体"/>
          <w:bCs/>
          <w:sz w:val="44"/>
          <w:szCs w:val="44"/>
        </w:rPr>
        <w:pict>
          <v:line id="直线 47" o:spid="_x0000_s1026" style="position:absolute;left:0;text-align:left;z-index:251660288" from="-6.65pt,6.4pt" to="444.85pt,6.45pt" o:gfxdata="UEsDBAoAAAAAAIdO4kAAAAAAAAAAAAAAAAAEAAAAZHJzL1BLAwQUAAAACACHTuJA6eLZ49cAAAAJ&#10;AQAADwAAAGRycy9kb3ducmV2LnhtbE2PzU7DMBCE70i8g7VI3FonrQhpiNMDCCS4USiImxtv4gh7&#10;HcXuD2/P9gTHnfk0O1OvT96JA05xCKQgn2cgkNpgBuoVvL89zkoQMWky2gVCBT8YYd1cXtS6MuFI&#10;r3jYpF5wCMVKK7ApjZWUsbXodZyHEYm9LkxeJz6nXppJHzncO7nIskJ6PRB/sHrEe4vt92bvFTx/&#10;4NZsv14eboIzeff5VMTOFkpdX+XZHYiEp/QHw7k+V4eGO+3CnkwUTsEsXy4ZZWPBExgoy9UtiN1Z&#10;WIFsavl/QfMLUEsDBBQAAAAIAIdO4kCohZyf0gEAAJEDAAAOAAAAZHJzL2Uyb0RvYy54bWytU0tu&#10;2zAQ3RfoHQjua8mOnRSC5SziupuiNdD0AGOSkgjwBw5j2WfpNbrqpsfJNTqkXadpNkVRLagh5/Fp&#10;3pvR8vZgDduriNq7lk8nNWfKCS+161v+5X7z5i1nmMBJMN6plh8V8tvV61fLMTRq5gdvpIqMSBw2&#10;Y2j5kFJoqgrFoCzgxAflKNn5aCHRNvaVjDASuzXVrK6vq9FHGaIXCpFO16ckXxX+rlMifeo6VImZ&#10;llNtqayxrLu8VqslNH2EMGhxLgP+oQoL2tFHL1RrSMAeon5BZbWIHn2XJsLbynedFqpoIDXT+g81&#10;nwcIqmghczBcbML/Rys+7reRaUm948yBpRY9fv32+P0Hm99kc8aADWHu3Daedxi2MSs9dNHmN2lg&#10;h2Lo8WKoOiQm6HBxczWvF+S7oNz11SIzVk9XQ8T0XnnLctByo11WCw3sP2A6QX9B8rFxbGz5bDGv&#10;MyPQtHQGEoU2UP3o+nIZvdFyo43JVzD2uzsT2R6o/5tNTc+5hmew/JU14HDClVSGQTMokO+cZOkY&#10;yBlHI8xzDVZJzoyiic9RQSbQ5m+QJN84ciEbe7IyRzsvj9SHhxB1P5AV01JlzlDfi2fnGc2D9fu+&#10;MD39S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eLZ49cAAAAJAQAADwAAAAAAAAABACAAAAAi&#10;AAAAZHJzL2Rvd25yZXYueG1sUEsBAhQAFAAAAAgAh07iQKiFnJ/SAQAAkQMAAA4AAAAAAAAAAQAg&#10;AAAAJgEAAGRycy9lMm9Eb2MueG1sUEsFBgAAAAAGAAYAWQEAAGoFAAAAAA==&#10;" strokecolor="red" strokeweight="2pt"/>
        </w:pict>
      </w:r>
    </w:p>
    <w:p w:rsidR="00F27BCE" w:rsidRDefault="00282A51">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福建省教育厅等四部门关于开展特殊教育</w:t>
      </w:r>
    </w:p>
    <w:p w:rsidR="00F27BCE" w:rsidRDefault="00282A51">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公费师范生工作的通知</w:t>
      </w:r>
    </w:p>
    <w:p w:rsidR="00F27BCE" w:rsidRDefault="00F27BCE">
      <w:pPr>
        <w:widowControl/>
        <w:shd w:val="clear" w:color="auto" w:fill="FFFFFF"/>
        <w:spacing w:line="540" w:lineRule="exact"/>
        <w:jc w:val="left"/>
        <w:rPr>
          <w:rFonts w:ascii="宋体" w:hAnsi="宋体" w:cs="宋体"/>
          <w:color w:val="333333"/>
          <w:kern w:val="0"/>
          <w:szCs w:val="21"/>
        </w:rPr>
      </w:pPr>
    </w:p>
    <w:p w:rsidR="00F27BCE" w:rsidRDefault="00282A51">
      <w:pPr>
        <w:pStyle w:val="a5"/>
        <w:widowControl w:val="0"/>
        <w:spacing w:before="0" w:beforeAutospacing="0" w:after="0" w:afterAutospacing="0" w:line="540" w:lineRule="exact"/>
        <w:jc w:val="both"/>
        <w:rPr>
          <w:rFonts w:ascii="仿宋_GB2312" w:eastAsia="仿宋_GB2312"/>
          <w:color w:val="000000"/>
          <w:sz w:val="32"/>
          <w:szCs w:val="32"/>
        </w:rPr>
      </w:pPr>
      <w:r>
        <w:rPr>
          <w:rFonts w:ascii="仿宋_GB2312" w:eastAsia="仿宋_GB2312" w:hint="eastAsia"/>
          <w:color w:val="000000"/>
          <w:sz w:val="32"/>
          <w:szCs w:val="32"/>
        </w:rPr>
        <w:t>各市、县（区）教育局、人社局、编办、财政局，平潭综合实验区教育局、党工委党群工作部、财政金融局，有关高校：</w:t>
      </w:r>
    </w:p>
    <w:p w:rsidR="00F27BCE" w:rsidRDefault="00282A51">
      <w:pPr>
        <w:pStyle w:val="a5"/>
        <w:widowControl w:val="0"/>
        <w:spacing w:before="0" w:beforeAutospacing="0" w:after="0" w:afterAutospacing="0" w:line="54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根据福建省教育厅等八部门《关于印发福建省第二期特殊教育提升计划（</w:t>
      </w:r>
      <w:r>
        <w:rPr>
          <w:rFonts w:ascii="仿宋_GB2312" w:eastAsia="仿宋_GB2312" w:hint="eastAsia"/>
          <w:color w:val="000000"/>
          <w:sz w:val="32"/>
          <w:szCs w:val="32"/>
        </w:rPr>
        <w:t>2018-2020</w:t>
      </w:r>
      <w:r>
        <w:rPr>
          <w:rFonts w:ascii="仿宋_GB2312" w:eastAsia="仿宋_GB2312" w:hint="eastAsia"/>
          <w:color w:val="000000"/>
          <w:sz w:val="32"/>
          <w:szCs w:val="32"/>
        </w:rPr>
        <w:t>年）的通知》（闽教基〔</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87</w:t>
      </w:r>
      <w:r>
        <w:rPr>
          <w:rFonts w:ascii="仿宋_GB2312" w:eastAsia="仿宋_GB2312" w:hint="eastAsia"/>
          <w:color w:val="000000"/>
          <w:sz w:val="32"/>
          <w:szCs w:val="32"/>
        </w:rPr>
        <w:t>号）、福建省教育厅等五部门《关于印发福建省教师教育振兴行动计划（</w:t>
      </w:r>
      <w:r>
        <w:rPr>
          <w:rFonts w:ascii="仿宋_GB2312" w:eastAsia="仿宋_GB2312" w:hint="eastAsia"/>
          <w:color w:val="000000"/>
          <w:sz w:val="32"/>
          <w:szCs w:val="32"/>
        </w:rPr>
        <w:t>2018-2020</w:t>
      </w:r>
      <w:r>
        <w:rPr>
          <w:rFonts w:ascii="仿宋_GB2312" w:eastAsia="仿宋_GB2312" w:hint="eastAsia"/>
          <w:color w:val="000000"/>
          <w:sz w:val="32"/>
          <w:szCs w:val="32"/>
        </w:rPr>
        <w:t>年）的通知》（闽教师〔</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98</w:t>
      </w:r>
      <w:r>
        <w:rPr>
          <w:rFonts w:ascii="仿宋_GB2312" w:eastAsia="仿宋_GB2312" w:hint="eastAsia"/>
          <w:color w:val="000000"/>
          <w:sz w:val="32"/>
          <w:szCs w:val="32"/>
        </w:rPr>
        <w:t>号）精神，拟于今年开展我省特殊教育师范生公费教育试点，吸引优秀学生报考特殊教育师范类专业，鼓励优秀人才从事特殊教</w:t>
      </w:r>
      <w:r>
        <w:rPr>
          <w:rFonts w:ascii="仿宋_GB2312" w:eastAsia="仿宋_GB2312" w:hint="eastAsia"/>
          <w:color w:val="000000"/>
          <w:sz w:val="32"/>
          <w:szCs w:val="32"/>
        </w:rPr>
        <w:lastRenderedPageBreak/>
        <w:t>育事业。现将有关事项通知如下：</w:t>
      </w:r>
    </w:p>
    <w:p w:rsidR="00F27BCE" w:rsidRDefault="00282A51">
      <w:pPr>
        <w:pStyle w:val="a5"/>
        <w:widowControl w:val="0"/>
        <w:spacing w:before="0" w:beforeAutospacing="0" w:after="0" w:afterAutospacing="0"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一、针对我省特殊教育师资短缺现状，从</w:t>
      </w:r>
      <w:r>
        <w:rPr>
          <w:rFonts w:ascii="仿宋_GB2312" w:eastAsia="仿宋_GB2312" w:hint="eastAsia"/>
          <w:color w:val="000000"/>
          <w:sz w:val="32"/>
          <w:szCs w:val="32"/>
        </w:rPr>
        <w:t>2019</w:t>
      </w:r>
      <w:r>
        <w:rPr>
          <w:rFonts w:ascii="仿宋_GB2312" w:eastAsia="仿宋_GB2312" w:hint="eastAsia"/>
          <w:color w:val="000000"/>
          <w:sz w:val="32"/>
          <w:szCs w:val="32"/>
        </w:rPr>
        <w:t>年秋季新学年开始，先在泉州师范学院开展特殊教育师范生公费教育试点，今后视情况扩大试点高校</w:t>
      </w:r>
      <w:r>
        <w:rPr>
          <w:rFonts w:ascii="仿宋_GB2312" w:eastAsia="仿宋_GB2312" w:hint="eastAsia"/>
          <w:color w:val="000000"/>
          <w:sz w:val="32"/>
          <w:szCs w:val="32"/>
        </w:rPr>
        <w:t>。</w:t>
      </w:r>
    </w:p>
    <w:p w:rsidR="00F27BCE" w:rsidRDefault="00282A51">
      <w:pPr>
        <w:pStyle w:val="a5"/>
        <w:widowControl w:val="0"/>
        <w:spacing w:before="0" w:beforeAutospacing="0" w:after="0" w:afterAutospacing="0"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hint="eastAsia"/>
          <w:color w:val="000000"/>
          <w:sz w:val="32"/>
          <w:szCs w:val="32"/>
        </w:rPr>
        <w:t>2019</w:t>
      </w:r>
      <w:r>
        <w:rPr>
          <w:rFonts w:ascii="仿宋_GB2312" w:eastAsia="仿宋_GB2312" w:hint="eastAsia"/>
          <w:color w:val="000000"/>
          <w:sz w:val="32"/>
          <w:szCs w:val="32"/>
        </w:rPr>
        <w:t>年特殊教育公费师范生培养规模</w:t>
      </w:r>
      <w:r>
        <w:rPr>
          <w:rFonts w:ascii="仿宋_GB2312" w:eastAsia="仿宋_GB2312" w:hint="eastAsia"/>
          <w:color w:val="000000"/>
          <w:sz w:val="32"/>
          <w:szCs w:val="32"/>
        </w:rPr>
        <w:t>20</w:t>
      </w:r>
      <w:r>
        <w:rPr>
          <w:rFonts w:ascii="仿宋_GB2312" w:eastAsia="仿宋_GB2312" w:hint="eastAsia"/>
          <w:color w:val="000000"/>
          <w:sz w:val="32"/>
          <w:szCs w:val="32"/>
        </w:rPr>
        <w:t>人，在公费师范男生额度内予以调剂，今后适时扩大招生规模。特殊教育公费师范生招生计划纳入试点学校年度招生总规模，分设区市编制。招收对象为我省参加当年高考的高中毕业生，择优选拔热爱教育事业、有志于长期从教者。无法完成招生计划时，参照省属本科高校招收农村学生专项计划招生政策适当降分录取。</w:t>
      </w:r>
    </w:p>
    <w:p w:rsidR="00F27BCE" w:rsidRDefault="00282A51">
      <w:pPr>
        <w:pStyle w:val="a5"/>
        <w:widowControl w:val="0"/>
        <w:spacing w:before="0" w:beforeAutospacing="0" w:after="0" w:afterAutospacing="0" w:line="540" w:lineRule="exact"/>
        <w:ind w:firstLine="645"/>
        <w:rPr>
          <w:rFonts w:ascii="仿宋_GB2312" w:eastAsia="仿宋_GB2312"/>
          <w:color w:val="000000"/>
          <w:sz w:val="32"/>
          <w:szCs w:val="32"/>
        </w:rPr>
      </w:pPr>
      <w:r>
        <w:rPr>
          <w:rFonts w:ascii="仿宋_GB2312" w:eastAsia="仿宋_GB2312" w:hint="eastAsia"/>
          <w:color w:val="000000"/>
          <w:sz w:val="32"/>
          <w:szCs w:val="32"/>
        </w:rPr>
        <w:t>三、特殊教育公费师范生招生、录取、管理、就业等政策，参照我省公费师范男生相关政策执行，毕业后必须到生源所在设区市范围内的特殊教育学校和普通学校附设特教班从事教学工作不少于</w:t>
      </w:r>
      <w:r>
        <w:rPr>
          <w:rFonts w:ascii="仿宋_GB2312" w:eastAsia="仿宋_GB2312" w:hint="eastAsia"/>
          <w:color w:val="000000"/>
          <w:sz w:val="32"/>
          <w:szCs w:val="32"/>
        </w:rPr>
        <w:t>6</w:t>
      </w:r>
      <w:r>
        <w:rPr>
          <w:rFonts w:ascii="仿宋_GB2312" w:eastAsia="仿宋_GB2312" w:hint="eastAsia"/>
          <w:color w:val="000000"/>
          <w:sz w:val="32"/>
          <w:szCs w:val="32"/>
        </w:rPr>
        <w:t>年。</w:t>
      </w:r>
    </w:p>
    <w:p w:rsidR="00F27BCE" w:rsidRDefault="00F27BCE">
      <w:pPr>
        <w:pStyle w:val="a5"/>
        <w:widowControl w:val="0"/>
        <w:spacing w:before="0" w:beforeAutospacing="0" w:after="0" w:afterAutospacing="0" w:line="560" w:lineRule="exact"/>
        <w:ind w:firstLine="645"/>
        <w:rPr>
          <w:rFonts w:ascii="仿宋_GB2312" w:eastAsia="仿宋_GB2312"/>
          <w:color w:val="000000"/>
          <w:sz w:val="32"/>
          <w:szCs w:val="32"/>
        </w:rPr>
      </w:pPr>
    </w:p>
    <w:p w:rsidR="00F27BCE" w:rsidRDefault="00F27BCE">
      <w:pPr>
        <w:pStyle w:val="a5"/>
        <w:widowControl w:val="0"/>
        <w:spacing w:before="0" w:beforeAutospacing="0" w:after="0" w:afterAutospacing="0" w:line="560" w:lineRule="exact"/>
        <w:rPr>
          <w:rFonts w:ascii="仿宋_GB2312" w:eastAsia="仿宋_GB2312"/>
          <w:color w:val="000000"/>
          <w:sz w:val="32"/>
          <w:szCs w:val="32"/>
        </w:rPr>
      </w:pPr>
    </w:p>
    <w:p w:rsidR="00F27BCE" w:rsidRDefault="00282A51">
      <w:pPr>
        <w:pStyle w:val="a5"/>
        <w:widowControl w:val="0"/>
        <w:spacing w:before="0" w:beforeAutospacing="0" w:after="0" w:afterAutospacing="0" w:line="560" w:lineRule="exact"/>
        <w:jc w:val="center"/>
        <w:rPr>
          <w:rFonts w:ascii="仿宋_GB2312" w:eastAsia="仿宋_GB2312"/>
          <w:color w:val="000000"/>
          <w:sz w:val="32"/>
          <w:szCs w:val="32"/>
        </w:rPr>
      </w:pPr>
      <w:r>
        <w:rPr>
          <w:rFonts w:ascii="仿宋_GB2312" w:eastAsia="仿宋_GB2312" w:hint="eastAsia"/>
          <w:color w:val="000000"/>
          <w:sz w:val="32"/>
          <w:szCs w:val="32"/>
        </w:rPr>
        <w:t>福建省教育厅</w:t>
      </w:r>
      <w:r>
        <w:rPr>
          <w:rFonts w:ascii="仿宋_GB2312" w:eastAsia="仿宋_GB2312" w:hint="eastAsia"/>
          <w:color w:val="000000"/>
          <w:sz w:val="32"/>
          <w:szCs w:val="32"/>
        </w:rPr>
        <w:t>  </w:t>
      </w:r>
      <w:r>
        <w:rPr>
          <w:rFonts w:ascii="仿宋_GB2312" w:eastAsia="仿宋_GB2312" w:hint="eastAsia"/>
          <w:color w:val="000000"/>
          <w:sz w:val="32"/>
          <w:szCs w:val="32"/>
        </w:rPr>
        <w:t>中共福建省委机构编制委员会办公室</w:t>
      </w:r>
    </w:p>
    <w:p w:rsidR="00F27BCE" w:rsidRDefault="00F27BCE">
      <w:pPr>
        <w:pStyle w:val="a5"/>
        <w:widowControl w:val="0"/>
        <w:spacing w:before="0" w:beforeAutospacing="0" w:after="0" w:afterAutospacing="0" w:line="560" w:lineRule="exact"/>
        <w:ind w:firstLineChars="150" w:firstLine="480"/>
        <w:rPr>
          <w:rFonts w:ascii="仿宋_GB2312" w:eastAsia="仿宋_GB2312"/>
          <w:color w:val="000000"/>
          <w:sz w:val="32"/>
          <w:szCs w:val="32"/>
        </w:rPr>
      </w:pPr>
    </w:p>
    <w:p w:rsidR="00F27BCE" w:rsidRDefault="00F27BCE">
      <w:pPr>
        <w:pStyle w:val="a5"/>
        <w:widowControl w:val="0"/>
        <w:spacing w:before="0" w:beforeAutospacing="0" w:after="0" w:afterAutospacing="0" w:line="560" w:lineRule="exact"/>
        <w:rPr>
          <w:rFonts w:ascii="仿宋_GB2312" w:eastAsia="仿宋_GB2312"/>
          <w:color w:val="000000"/>
          <w:sz w:val="32"/>
          <w:szCs w:val="32"/>
        </w:rPr>
      </w:pPr>
    </w:p>
    <w:p w:rsidR="00F27BCE" w:rsidRDefault="00F27BCE">
      <w:pPr>
        <w:pStyle w:val="a5"/>
        <w:widowControl w:val="0"/>
        <w:spacing w:before="0" w:beforeAutospacing="0" w:after="0" w:afterAutospacing="0" w:line="560" w:lineRule="exact"/>
        <w:ind w:firstLineChars="150" w:firstLine="480"/>
        <w:rPr>
          <w:rFonts w:ascii="仿宋_GB2312" w:eastAsia="仿宋_GB2312"/>
          <w:color w:val="000000"/>
          <w:sz w:val="32"/>
          <w:szCs w:val="32"/>
        </w:rPr>
      </w:pPr>
    </w:p>
    <w:p w:rsidR="00F27BCE" w:rsidRDefault="00F27BCE">
      <w:pPr>
        <w:pStyle w:val="a5"/>
        <w:widowControl w:val="0"/>
        <w:spacing w:before="0" w:beforeAutospacing="0" w:after="0" w:afterAutospacing="0" w:line="560" w:lineRule="exact"/>
        <w:ind w:firstLineChars="150" w:firstLine="480"/>
        <w:rPr>
          <w:rFonts w:ascii="仿宋_GB2312" w:eastAsia="仿宋_GB2312"/>
          <w:color w:val="000000"/>
          <w:sz w:val="32"/>
          <w:szCs w:val="32"/>
        </w:rPr>
      </w:pPr>
    </w:p>
    <w:p w:rsidR="00F27BCE" w:rsidRDefault="00282A51">
      <w:pPr>
        <w:pStyle w:val="a5"/>
        <w:widowControl w:val="0"/>
        <w:spacing w:before="0" w:beforeAutospacing="0" w:after="0" w:afterAutospacing="0"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福建省人力资源和社会保障厅</w:t>
      </w:r>
      <w:r>
        <w:rPr>
          <w:rFonts w:ascii="仿宋_GB2312" w:eastAsia="仿宋_GB2312" w:hint="eastAsia"/>
          <w:color w:val="000000"/>
          <w:sz w:val="32"/>
          <w:szCs w:val="32"/>
        </w:rPr>
        <w:t xml:space="preserve">      </w:t>
      </w:r>
      <w:r>
        <w:rPr>
          <w:rFonts w:ascii="仿宋_GB2312" w:eastAsia="仿宋_GB2312" w:hint="eastAsia"/>
          <w:color w:val="000000"/>
          <w:sz w:val="32"/>
          <w:szCs w:val="32"/>
        </w:rPr>
        <w:t>福建省财政厅</w:t>
      </w:r>
    </w:p>
    <w:p w:rsidR="00F27BCE" w:rsidRDefault="00282A51">
      <w:pPr>
        <w:pStyle w:val="a5"/>
        <w:widowControl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 </w:t>
      </w:r>
      <w:r>
        <w:rPr>
          <w:rFonts w:ascii="仿宋_GB2312" w:eastAsia="仿宋_GB2312" w:hint="eastAsia"/>
          <w:color w:val="000000"/>
          <w:sz w:val="32"/>
          <w:szCs w:val="32"/>
        </w:rPr>
        <w:t xml:space="preserve">                            2019</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12</w:t>
      </w:r>
      <w:r>
        <w:rPr>
          <w:rFonts w:ascii="仿宋_GB2312" w:eastAsia="仿宋_GB2312" w:hint="eastAsia"/>
          <w:color w:val="000000"/>
          <w:sz w:val="32"/>
          <w:szCs w:val="32"/>
        </w:rPr>
        <w:t>日</w:t>
      </w: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282A51">
      <w:pPr>
        <w:pStyle w:val="a5"/>
        <w:widowControl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（此件主动公开）</w:t>
      </w: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rPr>
          <w:rFonts w:ascii="仿宋_GB2312" w:eastAsia="仿宋_GB2312"/>
          <w:color w:val="000000"/>
          <w:sz w:val="32"/>
          <w:szCs w:val="32"/>
        </w:rPr>
      </w:pPr>
    </w:p>
    <w:p w:rsidR="00F27BCE" w:rsidRDefault="00F27BCE">
      <w:pPr>
        <w:pStyle w:val="a5"/>
        <w:widowControl w:val="0"/>
        <w:spacing w:before="0" w:beforeAutospacing="0" w:after="0" w:afterAutospacing="0" w:line="600" w:lineRule="exact"/>
        <w:ind w:firstLineChars="50" w:firstLine="160"/>
        <w:rPr>
          <w:rFonts w:ascii="仿宋_GB2312" w:eastAsia="仿宋_GB2312"/>
          <w:color w:val="000000"/>
          <w:sz w:val="32"/>
          <w:szCs w:val="32"/>
        </w:rPr>
      </w:pPr>
      <w:r>
        <w:rPr>
          <w:rFonts w:ascii="仿宋_GB2312" w:eastAsia="仿宋_GB2312"/>
          <w:color w:val="000000"/>
          <w:sz w:val="32"/>
          <w:szCs w:val="32"/>
        </w:rPr>
        <w:pict>
          <v:line id="直线 26" o:spid="_x0000_s1028" style="position:absolute;left:0;text-align:left;flip:y;z-index:251661312" from="-3.55pt,5.15pt" to="437.45pt,5.15pt" o:gfxdata="UEsDBAoAAAAAAIdO4kAAAAAAAAAAAAAAAAAEAAAAZHJzL1BLAwQUAAAACACHTuJAbnerndUAAAAI&#10;AQAADwAAAGRycy9kb3ducmV2LnhtbE2PwU7DMBBE70j8g7VI3Fo7LaJtiFMhBFwqIVECZydekgh7&#10;HcVuWv6+izjAcWdGs2+K7ck7MeEY+0AasrkCgdQE21OroXp7mq1BxGTIGhcINXxjhG15eVGY3IYj&#10;veK0T63gEoq50dClNORSxqZDb+I8DEjsfYbRm8Tn2Eo7miOXeycXSt1Kb3riD50Z8KHD5mt/8Bru&#10;P3aPy5ep9sHZTVu9W1+p54XW11eZugOR8JT+wvCDz+hQMlMdDmSjcBpmq4yTrKslCPbXq5sNiPpX&#10;kGUh/w8oz1BLAwQUAAAACACHTuJAX1QTadUBAACYAwAADgAAAGRycy9lMm9Eb2MueG1srVNLjhMx&#10;EN0jcQfLe9KdSAnQSmcWE4YNgkh89hV/ui35J5cnnZyFa7Biw3HmGpSdTPhtEKIXpbKr/Kreq+r1&#10;zdFZdlAJTfA9n89azpQXQRo/9Pzjh7tnLzjDDF6CDV71/KSQ32yePllPsVOLMAYrVWIE4rGbYs/H&#10;nGPXNChG5QBnISpPQR2Sg0zHNDQywUTozjaLtl01U0gypiAUIt1uz0G+qfhaK5HfaY0qM9tz6i1X&#10;m6rdF9ts1tANCeJoxKUN+IcuHBhPRa9QW8jA7pP5A8oZkQIGnWciuCZobYSqHIjNvP2NzfsRoqpc&#10;SByMV5nw/8GKt4ddYkb2fMGZB0cjevj85eHrN7ZYFXGmiB3l3Ppdupww7lJhetTJMW1N/ERzr9yJ&#10;DTtWaU9XadUxM0GXy1XbPm9pAuIx1pwhClRMmF+r4Fhxem6NL6yhg8MbzFSWUh9TyrX1bOr5y+Vi&#10;SXBAS6MtZHJdJBroh/oWgzXyzlhbXmAa9rc2sQOUNahfIUe4v6SVIlvA8ZxXQ+cFGRXIV16yfIok&#10;kKdN5qUFpyRnVtHiF48Aoctg7N9kUmnrqYOi71nR4u2DPNE47mMyw0hKzGuXJULjr/1eVrXs18/n&#10;ivTjh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53q53VAAAACAEAAA8AAAAAAAAAAQAgAAAA&#10;IgAAAGRycy9kb3ducmV2LnhtbFBLAQIUABQAAAAIAIdO4kBfVBNp1QEAAJgDAAAOAAAAAAAAAAEA&#10;IAAAACQBAABkcnMvZTJvRG9jLnhtbFBLBQYAAAAABgAGAFkBAABrBQAAAAA=&#10;"/>
        </w:pict>
      </w:r>
      <w:r>
        <w:rPr>
          <w:rFonts w:ascii="仿宋_GB2312" w:eastAsia="仿宋_GB2312"/>
          <w:color w:val="000000"/>
          <w:sz w:val="32"/>
          <w:szCs w:val="32"/>
        </w:rPr>
        <w:pict>
          <v:line id="直线 4" o:spid="_x0000_s1027" style="position:absolute;left:0;text-align:left;flip:y;z-index:251662336" from="-2.55pt,32.15pt" to="438.45pt,32.15pt" o:gfxdata="UEsDBAoAAAAAAIdO4kAAAAAAAAAAAAAAAAAEAAAAZHJzL1BLAwQUAAAACACHTuJAHx2cXdcAAAAI&#10;AQAADwAAAGRycy9kb3ducmV2LnhtbE2PwU7DMBBE70j9B2srcWvttBDaEKeqEHBBqkRJe3biJYlq&#10;r6PYTcvfY8QBjrMzmnmbb67WsBEH3zmSkMwFMKTa6Y4aCeXHy2wFzAdFWhlHKOELPWyKyU2uMu0u&#10;9I7jPjQslpDPlIQ2hD7j3NctWuXnrkeK3qcbrApRDg3Xg7rEcmv4QoiUW9VRXGhVj08t1qf92UrY&#10;Ht+el7uxss7odVMetC3F60LK22kiHoEFvIa/MPzgR3QoIlPlzqQ9MxJm90lMSkjvlsCiv3pI18Cq&#10;3wMvcv7/geIbUEsDBBQAAAAIAIdO4kAZEi3p1QEAAJcDAAAOAAAAZHJzL2Uyb0RvYy54bWytU0uO&#10;EzEQ3SNxB8t70p1ABmilM4sJwwZBJD77ij/dlvyTy5NOzsI1WLHhOHMNyk4m/DYI0YtS2VV+Ve9V&#10;9er64Czbq4Qm+J7PZy1nyosgjR96/vHD7ZMXnGEGL8EGr3p+VMiv148frabYqUUYg5UqMQLx2E2x&#10;52POsWsaFKNygLMQlaegDslBpmMaGplgInRnm0XbXjVTSDKmIBQi3W5OQb6u+Forkd9pjSoz23Pq&#10;LVebqt0V26xX0A0J4mjEuQ34hy4cGE9FL1AbyMDukvkDyhmRAgadZyK4JmhthKociM28/Y3N+xGi&#10;qlxIHIwXmfD/wYq3+21iRvb8KWceHI3o/vOX+6/f2LOizRSxo5Qbv03nE8ZtKkQPOjmmrYmfaOyV&#10;OpFhh6rs8aKsOmQm6HJ51bbPWxqAeIg1J4gCFRPm1yo4VpyeW+MLaehg/wYzlaXUh5RybT2bev5y&#10;uVgSHNDOaAuZXBeJBfqhvsVgjbw11pYXmIbdjU1sD2UL6lfIEe4vaaXIBnA85dXQaT9GBfKVlywf&#10;I+njaZF5acEpyZlVtPfFI0DoMhj7N5lU2nrqoOh7UrR4uyCPNI27mMwwkhLz2mWJ0PRrv+dNLev1&#10;87ki/fif1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x2cXdcAAAAIAQAADwAAAAAAAAABACAA&#10;AAAiAAAAZHJzL2Rvd25yZXYueG1sUEsBAhQAFAAAAAgAh07iQBkSLenVAQAAlwMAAA4AAAAAAAAA&#10;AQAgAAAAJgEAAGRycy9lMm9Eb2MueG1sUEsFBgAAAAAGAAYAWQEAAG0FAAAAAA==&#10;"/>
        </w:pict>
      </w:r>
      <w:r w:rsidR="00282A51">
        <w:rPr>
          <w:rFonts w:ascii="仿宋_GB2312" w:eastAsia="仿宋_GB2312" w:hAnsi="Tahoma" w:cs="Tahoma" w:hint="eastAsia"/>
          <w:sz w:val="30"/>
          <w:szCs w:val="30"/>
        </w:rPr>
        <w:t>福建省教育厅办公室</w:t>
      </w:r>
      <w:r w:rsidR="00282A51">
        <w:rPr>
          <w:rFonts w:ascii="仿宋_GB2312" w:eastAsia="仿宋_GB2312" w:hAnsi="Tahoma" w:cs="Tahoma" w:hint="eastAsia"/>
          <w:sz w:val="30"/>
          <w:szCs w:val="30"/>
        </w:rPr>
        <w:t xml:space="preserve">                  2019</w:t>
      </w:r>
      <w:r w:rsidR="00282A51">
        <w:rPr>
          <w:rFonts w:ascii="仿宋_GB2312" w:eastAsia="仿宋_GB2312" w:hAnsi="Tahoma" w:cs="Tahoma" w:hint="eastAsia"/>
          <w:sz w:val="30"/>
          <w:szCs w:val="30"/>
        </w:rPr>
        <w:t>年</w:t>
      </w:r>
      <w:r w:rsidR="00282A51">
        <w:rPr>
          <w:rFonts w:ascii="仿宋_GB2312" w:eastAsia="仿宋_GB2312" w:hAnsi="Tahoma" w:cs="Tahoma" w:hint="eastAsia"/>
          <w:sz w:val="30"/>
          <w:szCs w:val="30"/>
        </w:rPr>
        <w:t>6</w:t>
      </w:r>
      <w:r w:rsidR="00282A51">
        <w:rPr>
          <w:rFonts w:ascii="仿宋_GB2312" w:eastAsia="仿宋_GB2312" w:hAnsi="Tahoma" w:cs="Tahoma" w:hint="eastAsia"/>
          <w:sz w:val="30"/>
          <w:szCs w:val="30"/>
        </w:rPr>
        <w:t>月</w:t>
      </w:r>
      <w:r w:rsidR="00282A51">
        <w:rPr>
          <w:rFonts w:ascii="仿宋_GB2312" w:eastAsia="仿宋_GB2312" w:hAnsi="Tahoma" w:cs="Tahoma" w:hint="eastAsia"/>
          <w:sz w:val="30"/>
          <w:szCs w:val="30"/>
        </w:rPr>
        <w:t>17</w:t>
      </w:r>
      <w:bookmarkStart w:id="0" w:name="_GoBack"/>
      <w:bookmarkEnd w:id="0"/>
      <w:r w:rsidR="00282A51">
        <w:rPr>
          <w:rFonts w:ascii="仿宋_GB2312" w:eastAsia="仿宋_GB2312" w:hAnsi="Tahoma" w:cs="Tahoma" w:hint="eastAsia"/>
          <w:sz w:val="30"/>
          <w:szCs w:val="30"/>
        </w:rPr>
        <w:t>日印发</w:t>
      </w:r>
    </w:p>
    <w:sectPr w:rsidR="00F27BCE" w:rsidSect="00F27BCE">
      <w:headerReference w:type="default" r:id="rId7"/>
      <w:footerReference w:type="even" r:id="rId8"/>
      <w:footerReference w:type="default" r:id="rId9"/>
      <w:pgSz w:w="11906" w:h="16838"/>
      <w:pgMar w:top="1418" w:right="1588"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A51" w:rsidRDefault="00282A51" w:rsidP="00F27BCE">
      <w:r>
        <w:separator/>
      </w:r>
    </w:p>
  </w:endnote>
  <w:endnote w:type="continuationSeparator" w:id="1">
    <w:p w:rsidR="00282A51" w:rsidRDefault="00282A51" w:rsidP="00F27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84136"/>
    </w:sdtPr>
    <w:sdtContent>
      <w:p w:rsidR="00F27BCE" w:rsidRDefault="00F27BCE">
        <w:pPr>
          <w:pStyle w:val="a3"/>
        </w:pPr>
        <w:r w:rsidRPr="00F27BCE">
          <w:fldChar w:fldCharType="begin"/>
        </w:r>
        <w:r w:rsidR="00282A51">
          <w:instrText xml:space="preserve"> PAGE   \* MERGEFORMAT </w:instrText>
        </w:r>
        <w:r w:rsidRPr="00F27BCE">
          <w:fldChar w:fldCharType="separate"/>
        </w:r>
        <w:r w:rsidR="003F1D79" w:rsidRPr="003F1D79">
          <w:rPr>
            <w:rFonts w:asciiTheme="majorEastAsia" w:eastAsiaTheme="majorEastAsia" w:hAnsiTheme="majorEastAsia"/>
            <w:noProof/>
            <w:sz w:val="28"/>
            <w:szCs w:val="28"/>
            <w:lang w:val="zh-CN"/>
          </w:rPr>
          <w:t>-</w:t>
        </w:r>
        <w:r w:rsidR="003F1D79" w:rsidRPr="003F1D79">
          <w:rPr>
            <w:rFonts w:asciiTheme="majorEastAsia" w:eastAsiaTheme="majorEastAsia" w:hAnsiTheme="majorEastAsia"/>
            <w:noProof/>
            <w:sz w:val="28"/>
            <w:szCs w:val="28"/>
          </w:rPr>
          <w:t xml:space="preserve"> 2 -</w:t>
        </w:r>
        <w:r>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84134"/>
    </w:sdtPr>
    <w:sdtContent>
      <w:p w:rsidR="00F27BCE" w:rsidRDefault="00F27BCE">
        <w:pPr>
          <w:pStyle w:val="a3"/>
          <w:jc w:val="right"/>
        </w:pPr>
        <w:r>
          <w:rPr>
            <w:rFonts w:asciiTheme="majorEastAsia" w:eastAsiaTheme="majorEastAsia" w:hAnsiTheme="majorEastAsia"/>
            <w:sz w:val="28"/>
            <w:szCs w:val="28"/>
          </w:rPr>
          <w:fldChar w:fldCharType="begin"/>
        </w:r>
        <w:r w:rsidR="00282A51">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3F1D79" w:rsidRPr="003F1D79">
          <w:rPr>
            <w:rFonts w:asciiTheme="majorEastAsia" w:eastAsiaTheme="majorEastAsia" w:hAnsiTheme="majorEastAsia"/>
            <w:noProof/>
            <w:sz w:val="28"/>
            <w:szCs w:val="28"/>
            <w:lang w:val="zh-CN"/>
          </w:rPr>
          <w:t>-</w:t>
        </w:r>
        <w:r w:rsidR="003F1D79">
          <w:rPr>
            <w:rFonts w:asciiTheme="majorEastAsia" w:eastAsiaTheme="majorEastAsia" w:hAnsiTheme="majorEastAsia"/>
            <w:noProof/>
            <w:sz w:val="28"/>
            <w:szCs w:val="28"/>
          </w:rPr>
          <w:t xml:space="preserve"> 3 -</w:t>
        </w:r>
        <w:r>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A51" w:rsidRDefault="00282A51" w:rsidP="00F27BCE">
      <w:r>
        <w:separator/>
      </w:r>
    </w:p>
  </w:footnote>
  <w:footnote w:type="continuationSeparator" w:id="1">
    <w:p w:rsidR="00282A51" w:rsidRDefault="00282A51" w:rsidP="00F27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CE" w:rsidRDefault="00F27BC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8EF"/>
    <w:rsid w:val="00221E14"/>
    <w:rsid w:val="00282A51"/>
    <w:rsid w:val="003F1D79"/>
    <w:rsid w:val="00BB3784"/>
    <w:rsid w:val="00F258EF"/>
    <w:rsid w:val="00F27BCE"/>
    <w:rsid w:val="06BF1C1D"/>
    <w:rsid w:val="2EEF07DA"/>
    <w:rsid w:val="2F4E3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C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27BCE"/>
    <w:pPr>
      <w:tabs>
        <w:tab w:val="center" w:pos="4153"/>
        <w:tab w:val="right" w:pos="8306"/>
      </w:tabs>
      <w:snapToGrid w:val="0"/>
      <w:jc w:val="left"/>
    </w:pPr>
    <w:rPr>
      <w:sz w:val="18"/>
      <w:szCs w:val="18"/>
    </w:rPr>
  </w:style>
  <w:style w:type="paragraph" w:styleId="a4">
    <w:name w:val="header"/>
    <w:basedOn w:val="a"/>
    <w:link w:val="Char0"/>
    <w:rsid w:val="00F27BC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27BCE"/>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27BCE"/>
  </w:style>
  <w:style w:type="character" w:customStyle="1" w:styleId="Char0">
    <w:name w:val="页眉 Char"/>
    <w:basedOn w:val="a0"/>
    <w:link w:val="a4"/>
    <w:qFormat/>
    <w:rsid w:val="00F27BCE"/>
    <w:rPr>
      <w:rFonts w:ascii="Times New Roman" w:eastAsia="宋体" w:hAnsi="Times New Roman" w:cs="Times New Roman"/>
      <w:sz w:val="18"/>
      <w:szCs w:val="18"/>
    </w:rPr>
  </w:style>
  <w:style w:type="character" w:customStyle="1" w:styleId="Char">
    <w:name w:val="页脚 Char"/>
    <w:basedOn w:val="a0"/>
    <w:link w:val="a3"/>
    <w:uiPriority w:val="99"/>
    <w:qFormat/>
    <w:rsid w:val="00F27BCE"/>
    <w:rPr>
      <w:rFonts w:ascii="Times New Roman" w:eastAsia="宋体" w:hAnsi="Times New Roman" w:cs="Times New Roman"/>
      <w:sz w:val="18"/>
      <w:szCs w:val="18"/>
    </w:rPr>
  </w:style>
  <w:style w:type="paragraph" w:styleId="a7">
    <w:name w:val="Balloon Text"/>
    <w:basedOn w:val="a"/>
    <w:link w:val="Char1"/>
    <w:uiPriority w:val="99"/>
    <w:semiHidden/>
    <w:unhideWhenUsed/>
    <w:rsid w:val="003F1D79"/>
    <w:rPr>
      <w:sz w:val="18"/>
      <w:szCs w:val="18"/>
    </w:rPr>
  </w:style>
  <w:style w:type="character" w:customStyle="1" w:styleId="Char1">
    <w:name w:val="批注框文本 Char"/>
    <w:basedOn w:val="a0"/>
    <w:link w:val="a7"/>
    <w:uiPriority w:val="99"/>
    <w:semiHidden/>
    <w:rsid w:val="003F1D7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124</Words>
  <Characters>709</Characters>
  <Application>Microsoft Office Word</Application>
  <DocSecurity>0</DocSecurity>
  <Lines>5</Lines>
  <Paragraphs>1</Paragraphs>
  <ScaleCrop>false</ScaleCrop>
  <Company>Microsoft</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dc:title>
  <dc:creator>aa</dc:creator>
  <cp:lastModifiedBy>admin</cp:lastModifiedBy>
  <cp:revision>2</cp:revision>
  <dcterms:created xsi:type="dcterms:W3CDTF">2019-06-25T12:04:00Z</dcterms:created>
  <dcterms:modified xsi:type="dcterms:W3CDTF">2019-07-02T08:02:00Z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